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1005" w14:textId="77777777" w:rsidR="00A2578A" w:rsidRPr="00A2578A" w:rsidRDefault="00A2578A" w:rsidP="00A2578A">
      <w:pPr>
        <w:shd w:val="clear" w:color="auto" w:fill="FFFFFF"/>
        <w:spacing w:after="144"/>
        <w:jc w:val="right"/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</w:pPr>
      <w:bookmarkStart w:id="0" w:name="_GoBack"/>
      <w:bookmarkEnd w:id="0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 </w:t>
      </w:r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>«КЕЛІСІЛДІ»</w:t>
      </w:r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br/>
        <w:t>«</w:t>
      </w:r>
      <w:proofErr w:type="spellStart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>облысы</w:t>
      </w:r>
      <w:proofErr w:type="spellEnd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>әкімдігі</w:t>
      </w:r>
      <w:proofErr w:type="spellEnd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>басқармасының</w:t>
      </w:r>
      <w:proofErr w:type="spellEnd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br/>
        <w:t>«</w:t>
      </w:r>
      <w:proofErr w:type="spellStart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>қаласы</w:t>
      </w:r>
      <w:proofErr w:type="spellEnd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>бөлімінің</w:t>
      </w:r>
      <w:proofErr w:type="spellEnd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br/>
        <w:t xml:space="preserve">«№9 </w:t>
      </w:r>
      <w:proofErr w:type="spellStart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>бөбекжайы</w:t>
      </w:r>
      <w:proofErr w:type="spellEnd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>» КМҚК директоры</w:t>
      </w:r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br/>
        <w:t xml:space="preserve">_________ </w:t>
      </w:r>
      <w:proofErr w:type="spellStart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>Уралбаева</w:t>
      </w:r>
      <w:proofErr w:type="spellEnd"/>
      <w:r w:rsidRPr="00A2578A"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  <w:t xml:space="preserve"> А.Е.</w:t>
      </w:r>
    </w:p>
    <w:p w14:paraId="26EE6456" w14:textId="77777777" w:rsidR="00A2578A" w:rsidRPr="00A2578A" w:rsidRDefault="00A2578A" w:rsidP="00A2578A">
      <w:pPr>
        <w:shd w:val="clear" w:color="auto" w:fill="FFFFFF"/>
        <w:spacing w:after="144"/>
        <w:jc w:val="center"/>
        <w:rPr>
          <w:rFonts w:ascii="Open Sans" w:eastAsia="Times New Roman" w:hAnsi="Open Sans" w:cs="Times New Roman"/>
          <w:color w:val="000000"/>
          <w:spacing w:val="8"/>
          <w:sz w:val="24"/>
          <w:szCs w:val="24"/>
          <w:lang w:eastAsia="ru-RU"/>
        </w:rPr>
      </w:pP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облысы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әкімдігі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proofErr w:type="gram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басқарммасының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 «</w:t>
      </w:r>
      <w:proofErr w:type="spellStart"/>
      <w:proofErr w:type="gram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қаласы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бөлімінің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« №9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бөбекжайы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» КМҚК»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жемқорлық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тәуекелдеріне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ішкі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талдау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нәтижелері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туралы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талдамалық</w:t>
      </w:r>
      <w:proofErr w:type="spellEnd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Times New Roman"/>
          <w:b/>
          <w:bCs/>
          <w:color w:val="000000"/>
          <w:spacing w:val="8"/>
          <w:sz w:val="24"/>
          <w:szCs w:val="24"/>
          <w:lang w:eastAsia="ru-RU"/>
        </w:rPr>
        <w:t>анықтама</w:t>
      </w:r>
      <w:proofErr w:type="spellEnd"/>
    </w:p>
    <w:p w14:paraId="228C0CE3" w14:textId="77777777" w:rsidR="00A2578A" w:rsidRPr="00A2578A" w:rsidRDefault="00A2578A" w:rsidP="00A2578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қ. 14.01.2022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облысы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әкімдігі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басқармасының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қаласы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бөлімінің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«№9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бөбекжайы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» КМҚК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директорының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жемқорлық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тәуекелдеріне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ішкі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талдау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жүргізу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»  14.01.2022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№3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бұйрығы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негізінде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2021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01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шілде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мен 2021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31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желтоқсан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 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аралығында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облысы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әкімдігі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басқармасының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қаласы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бөлімінің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«№9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бөбекжайы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» КМҚК (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бұдан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әрі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–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қызметінде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2021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жылдың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2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жартыжылдығы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жемқорлық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тәуекелдеріне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ішкі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талдау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жүргізілді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        «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Персоналды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басқару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»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қызметкерлердің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тізімдік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саны 66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адамды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құрайды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,  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ішінде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- 11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қоса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атқарушы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3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қызметкер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декреттік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демалыста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  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Ағымдағы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31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желтоқсандағы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жағдай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нақты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саны – 66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адам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  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Бүгінгі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күні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әдіскер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еден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тазалаушы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логопед,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тәрбиешінің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көмекшісі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лауазымдарына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бос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орындар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бар.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қызметкерлерінің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сапалық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құрамын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талдай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отырып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орташа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46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жасты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құрайтынын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атап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өткен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жөн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Зейнеткерлік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жастағы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қызметкерлер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7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адам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зейнеткерлік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алдындағы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қызметкерлер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1. 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Ұлттық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құрамы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31,0% -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қазақ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60% -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орыс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1,5% -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украин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6,5% -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басқа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ұлт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өкілдері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2021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жылдың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жартыжылдығы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12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қызметкер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өз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еркімен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жұмыстан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шығарылды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 (</w:t>
      </w:r>
      <w:proofErr w:type="spellStart"/>
      <w:proofErr w:type="gram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зейнеткерлікке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шығу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– 3,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басқа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жұмысқа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ауысу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-3), 12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қызметкер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жұмысқа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қабылданды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Қызметкерлерді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қабылдау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ауыстыру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жұмыстан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шығаруды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ресімдеу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еңбек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заңнамасына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директорының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ережелеріне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нұсқаулықтарына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бұйрықтарына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сәйкес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жүргізіледі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2021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жылдың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2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жартыжылдығы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тәртіптік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тәжірибені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талдай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отырып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қызметкері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тәртіптік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жауапкершілікке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тартылғанын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атап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өтеміз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:</w:t>
      </w:r>
    </w:p>
    <w:p w14:paraId="71D72B8A" w14:textId="77777777" w:rsidR="00A2578A" w:rsidRPr="00A2578A" w:rsidRDefault="00A2578A" w:rsidP="00A2578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сатып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алу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туралы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заңның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бұзылуы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(ҚР ЕК 64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бабының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1 т. 1 тт.)</w:t>
      </w:r>
    </w:p>
    <w:p w14:paraId="66AE4D7C" w14:textId="77777777" w:rsidR="00A2578A" w:rsidRPr="00A2578A" w:rsidRDefault="00A2578A" w:rsidP="00A2578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lastRenderedPageBreak/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мүдделер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қақтығысы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жоқ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№9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бөбекжай-балабақшасының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 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жұмыс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барысында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күнделікті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қолданыстағы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нормативтік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 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құжаттар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: ҚР 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заңы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», ҚР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Еңбек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кодексі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педагогтың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этикасы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кодексі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, ҚР 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Жемқорлыққа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қарсы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заңы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», ҚР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Жемқорлыққа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қарсы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стандарты,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мекемелердің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типтік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ережесі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ҚР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нормативтік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актілері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ғылым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министрлигінің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басқармасы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департаментінің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қалалық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бөлімінің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 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бұйрықтары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№9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бөбекжай-бақшасының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жарғысы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№9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бөбекжай-бақшасының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жемқорыққа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қарсы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стандарты,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педагогикалық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қызметкерлерінің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аттестациялау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ережесі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мекемелерде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 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көрсету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ережесі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         «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қызметтерді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көрсету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»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 </w:t>
      </w:r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2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қызметті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жүзеге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асырады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</w:p>
    <w:p w14:paraId="47DF6DBB" w14:textId="77777777" w:rsidR="00A2578A" w:rsidRPr="00A2578A" w:rsidRDefault="00A2578A" w:rsidP="00A2578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Педагогикалық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кадрларды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аттестаттау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;</w:t>
      </w:r>
    </w:p>
    <w:p w14:paraId="6181770C" w14:textId="77777777" w:rsidR="00A2578A" w:rsidRPr="00A2578A" w:rsidRDefault="00A2578A" w:rsidP="00A2578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«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ұйымдарға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құжаттарды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қабылдау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балаларды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қабылдау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lang w:eastAsia="ru-RU"/>
        </w:rPr>
        <w:t>»</w:t>
      </w:r>
    </w:p>
    <w:p w14:paraId="3EC0F894" w14:textId="77777777" w:rsidR="00A2578A" w:rsidRPr="00A2578A" w:rsidRDefault="00A2578A" w:rsidP="00A2578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Қазіргі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уақытта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облысы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әкімдігі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басқармасының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қаласы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бөлімінің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«№9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бөбекжайы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» КМҚК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келесі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қызметтер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көрсетіледі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:</w:t>
      </w:r>
    </w:p>
    <w:p w14:paraId="0C0D0ADA" w14:textId="77777777" w:rsidR="00A2578A" w:rsidRPr="00A2578A" w:rsidRDefault="00A2578A" w:rsidP="00A2578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ұйымдарға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құжаттарды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қабылдау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балаларды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қабылдау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»;</w:t>
      </w:r>
    </w:p>
    <w:p w14:paraId="6B6612CD" w14:textId="77777777" w:rsidR="00A2578A" w:rsidRPr="00A2578A" w:rsidRDefault="00A2578A" w:rsidP="00A2578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тәрбие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мен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оқыту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бастауыш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негізгі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орта,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жалпы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орта,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техникалық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кәсіптік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, орта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білімнен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кейінгі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беру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бағдарламаларын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іске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асыратын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беру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ұйымдарының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педагог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қызметкерлері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мен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оларға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теңестірілген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тұлғаларға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біліктілік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санаттарын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беру (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растау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)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үшін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оларды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аттестаттаудан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өткізуге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құжаттарды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қабылдау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».</w:t>
      </w:r>
    </w:p>
    <w:p w14:paraId="45EC38DC" w14:textId="77777777" w:rsidR="00A2578A" w:rsidRPr="00A2578A" w:rsidRDefault="00A2578A" w:rsidP="00A2578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2021 ж. 2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жартыжылдығы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98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көрсетілді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: («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ұйымдарға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құжаттарды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қабылдау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балаларды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қабылдау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»).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көрсету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мерзімдерін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бұзу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шағымдар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жоқ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көрсету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сапасын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арттыру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мәселесі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директорының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тұрақты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бақылауында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тұр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ұйымдарға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құжаттарды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қабылдау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балаларды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қабылдау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»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қызметін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көрсету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ата-аналар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үшін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ақпарат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бірінші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қабатындағы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стендте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халыққа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қолжетімді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жерде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орналастырылған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 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Egov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»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өзіне-өзі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көрсету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бұрышы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бар.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Педагогтарды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аттестаттау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кесте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жүргізіледі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педагогтарды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аттестаттаудың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5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арналған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жоспары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бекітілді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lastRenderedPageBreak/>
        <w:t>Педагогикалық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әдеп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жөніндегі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Кеңестің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2021 ж.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қыркүйектегі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жұмыс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жоспарына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сәйкес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Кеңес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отырысында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келесі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мәселелер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қаралды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: МДҰ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педагогикалық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әдептің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сақталуын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бақылау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МДҰ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еңбек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тәртібін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орындау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еңбекті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ұйымдастырудың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тиімділігі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жұмыс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уақытын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ұтымды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пайдалану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; 2021 ж.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желтоқсан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айында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– 2020-2021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ж.ж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. медиа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жоспардың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нәтижелілігін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анықтау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2021 ж. 21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шілдеде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директоры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қаласының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Педагогикалық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шеберлік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орталығының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ұйымдастыруымен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басшыларының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біліктілігін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арттыру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беру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бағдарламасы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80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академиялық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сағат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көлемінде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курстан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өтті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Оқу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басында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педагогикалық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ұжым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педагогтерге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біліктілік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санаттарын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беру (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растау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қағидаларының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өзгерістерімен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таныстырылды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жемқорлық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тәуекелдерін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барынша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азайту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сондай-ақ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парасаттылық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мәдениетін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қалыптастыру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мақсатында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(</w:t>
      </w:r>
      <w:hyperlink r:id="rId5" w:history="1">
        <w:r w:rsidRPr="00A2578A">
          <w:rPr>
            <w:rFonts w:ascii="Open Sans" w:eastAsia="Times New Roman" w:hAnsi="Open Sans" w:cs="Open Sans"/>
            <w:color w:val="E74C3C"/>
            <w:spacing w:val="8"/>
            <w:sz w:val="24"/>
            <w:szCs w:val="24"/>
            <w:u w:val="single"/>
            <w:shd w:val="clear" w:color="auto" w:fill="FFFFFF"/>
            <w:lang w:eastAsia="ru-RU"/>
          </w:rPr>
          <w:t>http://detsad9.kz/</w:t>
        </w:r>
      </w:hyperlink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) 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сайтында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кіші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бөлімдерді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қамтитын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 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жемқорлыққа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қарсы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іс-қимыл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»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бөлімі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құрылды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: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         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жемқорлыққа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қарсы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стандарт: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-  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нормативтік-құқықтық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құжаттар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Қазақстан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Республикасының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2015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18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қарашадағы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№410-V ҚРЗ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Заңы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Қазақстан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Республикасы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Президентінің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2014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26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желтоқсандағы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№986 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Қазақстан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Республикасының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2015-2025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жылдарға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арналған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жемқорлыққа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қарсы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стратегиясы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»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Жарлығы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Қазақстан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Республикасы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істері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жемқорлыққа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қарсы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іс-қимыл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агенттігі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Төрағасының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2016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19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қазандағы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№12 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жемқорлық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тәуекелдеріне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ішкі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талдау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жүргізудің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үлгілік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қағидаларын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бекіту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»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бұйрығы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квазимемлекеттік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сектор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субъектілерінде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жемқорлыққа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қарсы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комплаенс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институтын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ұйымдастыру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</w:p>
    <w:p w14:paraId="124E2977" w14:textId="77777777" w:rsidR="00A2578A" w:rsidRPr="00A2578A" w:rsidRDefault="00A2578A" w:rsidP="00A2578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жемқорлыққа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қарсы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стандартты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Әдеп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кодексін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бекіту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туралы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бұйрық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,</w:t>
      </w:r>
    </w:p>
    <w:p w14:paraId="5B997007" w14:textId="77777777" w:rsidR="00A2578A" w:rsidRPr="00A2578A" w:rsidRDefault="00A2578A" w:rsidP="00A2578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ұйымның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жемқорлыққа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қарсы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стандарты,</w:t>
      </w:r>
    </w:p>
    <w:p w14:paraId="286BA66B" w14:textId="77777777" w:rsidR="00A2578A" w:rsidRPr="00A2578A" w:rsidRDefault="00A2578A" w:rsidP="00A2578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ұйымның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әдеп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кодексі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,</w:t>
      </w:r>
    </w:p>
    <w:p w14:paraId="44DC2399" w14:textId="77777777" w:rsidR="00A2578A" w:rsidRPr="00A2578A" w:rsidRDefault="00A2578A" w:rsidP="00A2578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жемқорлық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тәуекелдеріне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ішкі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талдау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жүргізу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туралы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бұйрық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,</w:t>
      </w:r>
    </w:p>
    <w:p w14:paraId="4C4E7E6C" w14:textId="77777777" w:rsidR="00A2578A" w:rsidRPr="00A2578A" w:rsidRDefault="00A2578A" w:rsidP="00A2578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Жартыжылдық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жемқорлық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тәуекелдеріне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ішкі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талдау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жүргізу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нәтижелері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туралы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аналитикалық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анықтама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,</w:t>
      </w:r>
    </w:p>
    <w:p w14:paraId="7A54C6E7" w14:textId="77777777" w:rsidR="00A2578A" w:rsidRPr="00A2578A" w:rsidRDefault="00A2578A" w:rsidP="00A2578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03.2021 ж. №11 комплаенс –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қызметті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жүзеге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асыруға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жауапты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тұлғаны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тағайындау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туралы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бұйрық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,</w:t>
      </w:r>
    </w:p>
    <w:p w14:paraId="215F8BAC" w14:textId="77777777" w:rsidR="00A2578A" w:rsidRPr="00A2578A" w:rsidRDefault="00A2578A" w:rsidP="00A2578A">
      <w:pPr>
        <w:numPr>
          <w:ilvl w:val="0"/>
          <w:numId w:val="4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2020-2021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оқу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жылына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арналған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жемқорлыққа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қарсы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іс-шаралар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жоспары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.</w:t>
      </w:r>
    </w:p>
    <w:p w14:paraId="697E13C8" w14:textId="77777777" w:rsidR="00A2578A" w:rsidRPr="00A2578A" w:rsidRDefault="00A2578A" w:rsidP="00A2578A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         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Әдеп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жемқорлыққа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қарсы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іс-қимыл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жөніндегі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уәкіл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lastRenderedPageBreak/>
        <w:t>Сондай-ақ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сайтында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жылына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рет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тамақ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өнімдерін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сатып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алуға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арналған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сатып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алу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жоспары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орналастырылады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өнім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берушілермен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жасалған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шарттар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ақпарат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тоқсан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сайын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жаңартылып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отырады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         «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Рұқсат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беру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функцияларын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іске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асыру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»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рұқсат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беру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функцияларын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іске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асырмайды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       «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Бақылау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функцияларын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іске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асыру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»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бақылау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функцияларын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іске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асырмайды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      «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Ұйымдастыру-басқару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қызметінен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туындайтын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өзге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де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мәселелер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»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2021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қаржы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жылының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екінші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жартыжылдығында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ішкі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шығыстар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жалақы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демалыс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еңбекке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жарамсыздық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төлемдерін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төлеу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)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бұзушылықтарға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жол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берілмеді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сатып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алулар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заңнамаға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қатаң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сәйкестікте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: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көзден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алу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тәсілімен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ұсыныстарын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сұратумен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жүргізілді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Екінші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жартыжылдықта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портал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14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шарт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тамақтану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шарт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жасалды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. 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Порталда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шарттарды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сатып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алуды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оңайлатуға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ашықтығына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бағытталған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басқа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да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бірқатар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нормаларды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енгізу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жемқорлық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тәуекелдерін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барынша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азайтуға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мүмкіндік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берді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. ТЖҚ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порталдан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тыс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сатып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алу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жүзеге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асырылған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жоқ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қосымша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ақылы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беру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қызметтері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іске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асырылады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.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Ақылы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түрлерінен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түсетін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табыс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1 669 000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теңгені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құрайды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-2021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Деректер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түрі-болжам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Функционалдық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топ-4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Бағдарлама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әкімшісі-261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тәрбие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оқыту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бағдарламасы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-081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Ерекшелік-159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Өзге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де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жұмыстар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мен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қызметтерге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ақы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төлеу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Жобалық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қуаты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балалар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саны-270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Нақты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қуаты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балалар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саны-270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Бөлінген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шығыстар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сомасы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- 11363,0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Оның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ішінде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: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Жалақы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- 14232,0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Мед.сақтандыру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– 408,0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Әлеуметтік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– 137,0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Коммуналдық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қызметтер-16108,0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Ғимараттарды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күтіп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ұстау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қызмет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көрсету-763,0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сатып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алулар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ҚР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сатып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алу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туралы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заңға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сәйкес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жүргізіледі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2021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жылдың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01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шілдесі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мен 31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желтоқсан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кезеңі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аралығында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келесі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жұмыстар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жүргізілді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: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конкурс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тәсілімен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– 1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ашық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конкурс – 1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lastRenderedPageBreak/>
        <w:t>бір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көзден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алу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тәсілімен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– 14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сатып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алуды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жүзеге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асыру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кезінде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бұзушылықтарды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камералдық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бақылаумен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1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бұзушылық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анықталды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(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сатып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алу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бөлігінде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балл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қою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жеткізушілермен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даулы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мәселе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есепші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Алексеенко Т.П.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ескерту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түрінде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жаза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алды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).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          «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ұйымның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ұйымдастыру-басқару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қызметінен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туындайтын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өзге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де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мәселелер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»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2021 ж. 2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жартыжылдығында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заңды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тұлғалардан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0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өтініш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жеке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тұлғалардан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баланы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ұйымнан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шығаруға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19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өтініш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түсті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. 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Өтініштер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мерзімдерге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сәйкес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қанағаттандырылды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бұзушылықтар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жоқ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         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жемқорлық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тәуекелдеріне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ішкі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талдау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жүргізу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қорытындысы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жұмыс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тобы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келесі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ұсыныстар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жасады</w:t>
      </w:r>
      <w:proofErr w:type="spellEnd"/>
      <w:r w:rsidRPr="00A2578A">
        <w:rPr>
          <w:rFonts w:ascii="Open Sans" w:eastAsia="Times New Roman" w:hAnsi="Open Sans" w:cs="Open Sans"/>
          <w:b/>
          <w:bCs/>
          <w:i/>
          <w:iCs/>
          <w:color w:val="000000"/>
          <w:spacing w:val="8"/>
          <w:sz w:val="24"/>
          <w:szCs w:val="24"/>
          <w:shd w:val="clear" w:color="auto" w:fill="FFFFFF"/>
          <w:lang w:eastAsia="ru-RU"/>
        </w:rPr>
        <w:t>:</w:t>
      </w:r>
    </w:p>
    <w:p w14:paraId="24C9D8BE" w14:textId="77777777" w:rsidR="00A2578A" w:rsidRPr="00A2578A" w:rsidRDefault="00A2578A" w:rsidP="00A2578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Комплаенс-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қызметтердің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функцияларын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жүзеге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асыруға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жауапты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Токумбаева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Ш.Ж.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квазимемлекеттік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сектор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субъектілерінде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жемқорлыққа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қарсы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комплаенс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институтын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ұйымдастыру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жөніндегі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Әдістемелік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ұсынымдарға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сәйкес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қызметті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жүзеге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асыру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.</w:t>
      </w:r>
    </w:p>
    <w:p w14:paraId="6E8CB8E1" w14:textId="77777777" w:rsidR="00A2578A" w:rsidRPr="00A2578A" w:rsidRDefault="00A2578A" w:rsidP="00A2578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Әдеп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жемқорлыққа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қарсы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іс-қимыл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жөніндегі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уәкіл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Евмушкова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И.В. 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қаласы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әкімдігінің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бөлімінің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№9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бөбекжай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–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бақшасы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» МКҚК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баспа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басылымдарында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немесе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ресми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интернет-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ресурсында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орналастыра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отырып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,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жемқорлық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құқық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бұзушылықтардың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алдын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алу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бойынша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түсіндіру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жұмысын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жүргізуді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жалғастыру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.</w:t>
      </w:r>
    </w:p>
    <w:p w14:paraId="279D70FF" w14:textId="77777777" w:rsidR="00A2578A" w:rsidRPr="00A2578A" w:rsidRDefault="00A2578A" w:rsidP="00A2578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ұйымдарға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құжаттарды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қабылдау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балаларды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қабылдау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»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қызмет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көрсетуге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жауапты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тұлғаға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Қазақстан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Республикасы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және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ғылым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министрінің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2020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жылғы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19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маусымдағы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№254 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Мектепке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дейінгі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беру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саласында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қызметтер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көрсету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қағидаларын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бекіту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туралы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»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бұйрығына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сәйкес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мемлекеттік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қызмет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көрсету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.</w:t>
      </w:r>
    </w:p>
    <w:p w14:paraId="5E04B7C8" w14:textId="77777777" w:rsidR="00A2578A" w:rsidRPr="00A2578A" w:rsidRDefault="00A2578A" w:rsidP="00A2578A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ind w:left="945"/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</w:pP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Сыбайлас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жемқорлық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тәуекелдеріне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ішкі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талдаудың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қорытындылары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«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қаласы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әкімдігінің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№9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бөбекжай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– </w:t>
      </w:r>
      <w:proofErr w:type="spellStart"/>
      <w:proofErr w:type="gram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бақшасы»МКҚК</w:t>
      </w:r>
      <w:proofErr w:type="spellEnd"/>
      <w:proofErr w:type="gram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ресми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сайтына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Қостанай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қаласы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әкімдігінің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білім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бөліміне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орналастырылсын</w:t>
      </w:r>
      <w:proofErr w:type="spellEnd"/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t>.</w:t>
      </w:r>
    </w:p>
    <w:p w14:paraId="24EFB117" w14:textId="760B68FE" w:rsidR="00F12C76" w:rsidRDefault="00A2578A" w:rsidP="00A2578A">
      <w:pPr>
        <w:spacing w:after="0"/>
        <w:ind w:firstLine="709"/>
        <w:jc w:val="both"/>
      </w:pP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Жұмыс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тобының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төрайымы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                                  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Керлин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И.В.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 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Жұмыс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тобының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мүшелерімен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proofErr w:type="gram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келісілді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:   </w:t>
      </w:r>
      <w:proofErr w:type="gram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      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Итемгенова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С.Т.                                                                                      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Евмушкова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И.В.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shd w:val="clear" w:color="auto" w:fill="FFFFFF"/>
          <w:lang w:eastAsia="ru-RU"/>
        </w:rPr>
        <w:t> </w:t>
      </w:r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</w:t>
      </w:r>
      <w:r w:rsidRPr="00A2578A">
        <w:rPr>
          <w:rFonts w:ascii="Open Sans" w:eastAsia="Times New Roman" w:hAnsi="Open Sans" w:cs="Open Sans"/>
          <w:color w:val="000000"/>
          <w:spacing w:val="8"/>
          <w:sz w:val="24"/>
          <w:szCs w:val="24"/>
          <w:lang w:eastAsia="ru-RU"/>
        </w:rPr>
        <w:br/>
      </w:r>
      <w:proofErr w:type="spellStart"/>
      <w:proofErr w:type="gram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Хатшы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:   </w:t>
      </w:r>
      <w:proofErr w:type="gram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                                                                  </w:t>
      </w:r>
      <w:proofErr w:type="spellStart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>Асылбекова</w:t>
      </w:r>
      <w:proofErr w:type="spellEnd"/>
      <w:r w:rsidRPr="00A2578A">
        <w:rPr>
          <w:rFonts w:ascii="Open Sans" w:eastAsia="Times New Roman" w:hAnsi="Open Sans" w:cs="Open Sans"/>
          <w:b/>
          <w:bCs/>
          <w:color w:val="000000"/>
          <w:spacing w:val="8"/>
          <w:sz w:val="24"/>
          <w:szCs w:val="24"/>
          <w:shd w:val="clear" w:color="auto" w:fill="FFFFFF"/>
          <w:lang w:eastAsia="ru-RU"/>
        </w:rPr>
        <w:t xml:space="preserve"> Г.Т.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33597"/>
    <w:multiLevelType w:val="multilevel"/>
    <w:tmpl w:val="415CE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0E7BC1"/>
    <w:multiLevelType w:val="multilevel"/>
    <w:tmpl w:val="C136C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79F4211"/>
    <w:multiLevelType w:val="multilevel"/>
    <w:tmpl w:val="77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4D7682"/>
    <w:multiLevelType w:val="multilevel"/>
    <w:tmpl w:val="76A2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9FF7FBA"/>
    <w:multiLevelType w:val="multilevel"/>
    <w:tmpl w:val="B0A65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4810141">
    <w:abstractNumId w:val="3"/>
  </w:num>
  <w:num w:numId="2" w16cid:durableId="117920247">
    <w:abstractNumId w:val="4"/>
  </w:num>
  <w:num w:numId="3" w16cid:durableId="737366591">
    <w:abstractNumId w:val="1"/>
  </w:num>
  <w:num w:numId="4" w16cid:durableId="2518769">
    <w:abstractNumId w:val="2"/>
  </w:num>
  <w:num w:numId="5" w16cid:durableId="1971591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8A"/>
    <w:rsid w:val="006C0B77"/>
    <w:rsid w:val="008242FF"/>
    <w:rsid w:val="00870751"/>
    <w:rsid w:val="00922C48"/>
    <w:rsid w:val="00A2578A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156C1"/>
  <w15:chartTrackingRefBased/>
  <w15:docId w15:val="{1B33DE2B-10EE-4475-93C7-40A2E9490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578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578A"/>
    <w:rPr>
      <w:b/>
      <w:bCs/>
    </w:rPr>
  </w:style>
  <w:style w:type="character" w:styleId="a5">
    <w:name w:val="Emphasis"/>
    <w:basedOn w:val="a0"/>
    <w:uiPriority w:val="20"/>
    <w:qFormat/>
    <w:rsid w:val="00A2578A"/>
    <w:rPr>
      <w:i/>
      <w:iCs/>
    </w:rPr>
  </w:style>
  <w:style w:type="character" w:styleId="a6">
    <w:name w:val="Hyperlink"/>
    <w:basedOn w:val="a0"/>
    <w:uiPriority w:val="99"/>
    <w:semiHidden/>
    <w:unhideWhenUsed/>
    <w:rsid w:val="00A2578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1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etsad9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1583</Words>
  <Characters>9026</Characters>
  <Application>Microsoft Office Word</Application>
  <DocSecurity>0</DocSecurity>
  <Lines>75</Lines>
  <Paragraphs>21</Paragraphs>
  <ScaleCrop>false</ScaleCrop>
  <Company/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2022-10-28T15:16:00Z</dcterms:created>
  <dcterms:modified xsi:type="dcterms:W3CDTF">2022-10-28T15:16:00Z</dcterms:modified>
</cp:coreProperties>
</file>